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F9B4" w14:textId="77777777" w:rsidR="00894EC1" w:rsidRDefault="00894EC1" w:rsidP="00894EC1">
      <w:pPr>
        <w:pStyle w:val="HTMLPreformatted"/>
        <w:jc w:val="center"/>
        <w:rPr>
          <w:rFonts w:ascii="Times New Roman" w:hAnsi="Times New Roman"/>
          <w:i/>
          <w:color w:val="000000"/>
          <w:sz w:val="24"/>
          <w:szCs w:val="24"/>
        </w:rPr>
      </w:pPr>
      <w:r>
        <w:rPr>
          <w:rFonts w:ascii="Times New Roman" w:hAnsi="Times New Roman"/>
          <w:i/>
          <w:noProof/>
          <w:color w:val="000000"/>
          <w:sz w:val="24"/>
          <w:szCs w:val="24"/>
        </w:rPr>
        <w:drawing>
          <wp:inline distT="0" distB="0" distL="0" distR="0" wp14:anchorId="22253F88" wp14:editId="1A2B9475">
            <wp:extent cx="2085975" cy="72095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N logo 2018 bw-sm.png"/>
                    <pic:cNvPicPr/>
                  </pic:nvPicPr>
                  <pic:blipFill>
                    <a:blip r:embed="rId4">
                      <a:extLst>
                        <a:ext uri="{28A0092B-C50C-407E-A947-70E740481C1C}">
                          <a14:useLocalDpi xmlns:a14="http://schemas.microsoft.com/office/drawing/2010/main" val="0"/>
                        </a:ext>
                      </a:extLst>
                    </a:blip>
                    <a:stretch>
                      <a:fillRect/>
                    </a:stretch>
                  </pic:blipFill>
                  <pic:spPr>
                    <a:xfrm>
                      <a:off x="0" y="0"/>
                      <a:ext cx="2200281" cy="760466"/>
                    </a:xfrm>
                    <a:prstGeom prst="rect">
                      <a:avLst/>
                    </a:prstGeom>
                  </pic:spPr>
                </pic:pic>
              </a:graphicData>
            </a:graphic>
          </wp:inline>
        </w:drawing>
      </w:r>
    </w:p>
    <w:p w14:paraId="1E73AECC" w14:textId="77777777" w:rsidR="00894EC1" w:rsidRDefault="00894EC1" w:rsidP="00894EC1">
      <w:pPr>
        <w:pStyle w:val="HTMLPreformatted"/>
        <w:jc w:val="center"/>
        <w:rPr>
          <w:rFonts w:ascii="Times New Roman" w:hAnsi="Times New Roman"/>
          <w:i/>
          <w:color w:val="000000"/>
          <w:sz w:val="24"/>
          <w:szCs w:val="24"/>
        </w:rPr>
      </w:pPr>
    </w:p>
    <w:p w14:paraId="088BD9A4" w14:textId="58BB247D" w:rsidR="00894EC1" w:rsidRPr="00EA35B9" w:rsidRDefault="00894EC1" w:rsidP="00894EC1">
      <w:pPr>
        <w:pStyle w:val="HTMLPreformatted"/>
        <w:jc w:val="center"/>
        <w:rPr>
          <w:rFonts w:ascii="Times New Roman" w:hAnsi="Times New Roman"/>
          <w:i/>
          <w:color w:val="000000"/>
          <w:sz w:val="24"/>
          <w:szCs w:val="24"/>
        </w:rPr>
      </w:pPr>
      <w:r w:rsidRPr="00EA35B9">
        <w:rPr>
          <w:rFonts w:ascii="Times New Roman" w:hAnsi="Times New Roman"/>
          <w:i/>
          <w:color w:val="000000"/>
          <w:sz w:val="24"/>
          <w:szCs w:val="24"/>
        </w:rPr>
        <w:t>Isaiah 43:19 "Behold, I will do something new,</w:t>
      </w:r>
    </w:p>
    <w:p w14:paraId="78291AC7" w14:textId="77777777" w:rsidR="00894EC1" w:rsidRPr="00EA35B9" w:rsidRDefault="00894EC1" w:rsidP="00894EC1">
      <w:pPr>
        <w:pStyle w:val="HTMLPreformatted"/>
        <w:jc w:val="center"/>
        <w:rPr>
          <w:rFonts w:ascii="Times New Roman" w:hAnsi="Times New Roman"/>
          <w:i/>
          <w:color w:val="000000"/>
          <w:sz w:val="24"/>
          <w:szCs w:val="24"/>
        </w:rPr>
      </w:pPr>
      <w:r w:rsidRPr="00EA35B9">
        <w:rPr>
          <w:rFonts w:ascii="Times New Roman" w:hAnsi="Times New Roman"/>
          <w:i/>
          <w:color w:val="000000"/>
          <w:sz w:val="24"/>
          <w:szCs w:val="24"/>
        </w:rPr>
        <w:t>Now it will spring forth;</w:t>
      </w:r>
    </w:p>
    <w:p w14:paraId="5BF538F4" w14:textId="77777777" w:rsidR="00894EC1" w:rsidRPr="00EA35B9" w:rsidRDefault="00894EC1" w:rsidP="00894EC1">
      <w:pPr>
        <w:pStyle w:val="HTMLPreformatted"/>
        <w:jc w:val="center"/>
        <w:rPr>
          <w:rFonts w:ascii="Times New Roman" w:hAnsi="Times New Roman"/>
          <w:i/>
          <w:color w:val="000000"/>
          <w:sz w:val="24"/>
          <w:szCs w:val="24"/>
        </w:rPr>
      </w:pPr>
      <w:r w:rsidRPr="00EA35B9">
        <w:rPr>
          <w:rFonts w:ascii="Times New Roman" w:hAnsi="Times New Roman"/>
          <w:i/>
          <w:color w:val="000000"/>
          <w:sz w:val="24"/>
          <w:szCs w:val="24"/>
        </w:rPr>
        <w:t>Will you not be aware of it?</w:t>
      </w:r>
    </w:p>
    <w:p w14:paraId="6996E1CC" w14:textId="77777777" w:rsidR="00894EC1" w:rsidRPr="00EA35B9" w:rsidRDefault="00894EC1" w:rsidP="00894EC1">
      <w:pPr>
        <w:pStyle w:val="HTMLPreformatted"/>
        <w:jc w:val="center"/>
        <w:rPr>
          <w:rFonts w:ascii="Times New Roman" w:hAnsi="Times New Roman"/>
          <w:i/>
          <w:color w:val="000000"/>
          <w:sz w:val="24"/>
          <w:szCs w:val="24"/>
        </w:rPr>
      </w:pPr>
      <w:r w:rsidRPr="00EA35B9">
        <w:rPr>
          <w:rFonts w:ascii="Times New Roman" w:hAnsi="Times New Roman"/>
          <w:i/>
          <w:color w:val="000000"/>
          <w:sz w:val="24"/>
          <w:szCs w:val="24"/>
        </w:rPr>
        <w:t>I will even make a roadway in the wilderness,</w:t>
      </w:r>
    </w:p>
    <w:p w14:paraId="5C61444C" w14:textId="77777777" w:rsidR="00894EC1" w:rsidRPr="00EA35B9" w:rsidRDefault="00894EC1" w:rsidP="00894EC1">
      <w:pPr>
        <w:pStyle w:val="HTMLPreformatted"/>
        <w:jc w:val="center"/>
        <w:rPr>
          <w:rFonts w:ascii="Times New Roman" w:hAnsi="Times New Roman"/>
          <w:i/>
          <w:color w:val="000000"/>
          <w:sz w:val="24"/>
          <w:szCs w:val="24"/>
        </w:rPr>
      </w:pPr>
      <w:r w:rsidRPr="00EA35B9">
        <w:rPr>
          <w:rFonts w:ascii="Times New Roman" w:hAnsi="Times New Roman"/>
          <w:i/>
          <w:color w:val="000000"/>
          <w:sz w:val="24"/>
          <w:szCs w:val="24"/>
        </w:rPr>
        <w:t>Rivers in the desert."</w:t>
      </w:r>
    </w:p>
    <w:p w14:paraId="1A85F4BF" w14:textId="77777777" w:rsidR="00894EC1" w:rsidRPr="00FC1FCA" w:rsidRDefault="00894EC1" w:rsidP="00894EC1">
      <w:pPr>
        <w:jc w:val="center"/>
        <w:rPr>
          <w:u w:val="single"/>
        </w:rPr>
      </w:pPr>
    </w:p>
    <w:p w14:paraId="200B14C3" w14:textId="77777777" w:rsidR="00894EC1" w:rsidRPr="00AE175A" w:rsidRDefault="00894EC1" w:rsidP="00894EC1">
      <w:pPr>
        <w:jc w:val="center"/>
        <w:rPr>
          <w:b/>
          <w:sz w:val="28"/>
          <w:szCs w:val="28"/>
          <w:u w:val="single"/>
        </w:rPr>
      </w:pPr>
      <w:r w:rsidRPr="00AE175A">
        <w:rPr>
          <w:b/>
          <w:sz w:val="28"/>
          <w:szCs w:val="28"/>
          <w:u w:val="single"/>
        </w:rPr>
        <w:t>Mission Statement</w:t>
      </w:r>
    </w:p>
    <w:p w14:paraId="64283A5B" w14:textId="77777777" w:rsidR="00894EC1" w:rsidRDefault="00894EC1" w:rsidP="00894EC1">
      <w:pPr>
        <w:ind w:left="-450" w:hanging="450"/>
        <w:jc w:val="center"/>
      </w:pPr>
    </w:p>
    <w:p w14:paraId="765393C4" w14:textId="77777777" w:rsidR="00894EC1" w:rsidRPr="00AE699B" w:rsidRDefault="00894EC1" w:rsidP="00894EC1">
      <w:pPr>
        <w:jc w:val="center"/>
        <w:rPr>
          <w:i/>
          <w:sz w:val="24"/>
          <w:szCs w:val="24"/>
        </w:rPr>
      </w:pPr>
      <w:r w:rsidRPr="00AE699B">
        <w:rPr>
          <w:i/>
          <w:sz w:val="24"/>
          <w:szCs w:val="24"/>
        </w:rPr>
        <w:t>Lutheran Counseling Network’s professional therapists are instruments of God’s grace bringing hope and healing to individuals, couples and families in church congregations and in the broader community.</w:t>
      </w:r>
    </w:p>
    <w:p w14:paraId="7F58B6D1" w14:textId="77777777" w:rsidR="00894EC1" w:rsidRPr="009E6BB6" w:rsidRDefault="00894EC1" w:rsidP="00894EC1">
      <w:pPr>
        <w:rPr>
          <w:i/>
        </w:rPr>
      </w:pPr>
    </w:p>
    <w:p w14:paraId="096A706E" w14:textId="77777777" w:rsidR="00894EC1" w:rsidRPr="00BB15B8" w:rsidRDefault="00894EC1" w:rsidP="00894EC1">
      <w:pPr>
        <w:jc w:val="center"/>
        <w:rPr>
          <w:b/>
          <w:sz w:val="28"/>
          <w:szCs w:val="28"/>
          <w:u w:val="single"/>
        </w:rPr>
      </w:pPr>
      <w:r w:rsidRPr="003A3307">
        <w:rPr>
          <w:b/>
          <w:sz w:val="28"/>
          <w:szCs w:val="28"/>
          <w:u w:val="single"/>
        </w:rPr>
        <w:t>LCN Values</w:t>
      </w:r>
    </w:p>
    <w:p w14:paraId="5367F338" w14:textId="77777777" w:rsidR="00894EC1" w:rsidRPr="00AE175A" w:rsidRDefault="00894EC1" w:rsidP="00894EC1">
      <w:pPr>
        <w:ind w:left="1260" w:hanging="1260"/>
        <w:rPr>
          <w:b/>
        </w:rPr>
      </w:pPr>
    </w:p>
    <w:tbl>
      <w:tblPr>
        <w:tblW w:w="9516" w:type="dxa"/>
        <w:jc w:val="center"/>
        <w:tblLook w:val="04A0" w:firstRow="1" w:lastRow="0" w:firstColumn="1" w:lastColumn="0" w:noHBand="0" w:noVBand="1"/>
      </w:tblPr>
      <w:tblGrid>
        <w:gridCol w:w="2293"/>
        <w:gridCol w:w="7223"/>
      </w:tblGrid>
      <w:tr w:rsidR="00894EC1" w:rsidRPr="001F3DE9" w14:paraId="7EE5E28C" w14:textId="77777777" w:rsidTr="00F778F4">
        <w:trPr>
          <w:trHeight w:val="899"/>
          <w:jc w:val="center"/>
        </w:trPr>
        <w:tc>
          <w:tcPr>
            <w:tcW w:w="2293" w:type="dxa"/>
            <w:shd w:val="clear" w:color="auto" w:fill="auto"/>
          </w:tcPr>
          <w:p w14:paraId="55EA7B37" w14:textId="77777777" w:rsidR="00894EC1" w:rsidRPr="001F3DE9" w:rsidRDefault="00894EC1" w:rsidP="00F778F4">
            <w:pPr>
              <w:spacing w:line="276" w:lineRule="auto"/>
              <w:rPr>
                <w:sz w:val="22"/>
                <w:szCs w:val="22"/>
                <w:u w:val="single"/>
              </w:rPr>
            </w:pPr>
            <w:r w:rsidRPr="001F3DE9">
              <w:rPr>
                <w:sz w:val="22"/>
                <w:szCs w:val="22"/>
                <w:u w:val="single"/>
              </w:rPr>
              <w:t>QUALITY:</w:t>
            </w:r>
          </w:p>
        </w:tc>
        <w:tc>
          <w:tcPr>
            <w:tcW w:w="7223" w:type="dxa"/>
            <w:shd w:val="clear" w:color="auto" w:fill="auto"/>
          </w:tcPr>
          <w:p w14:paraId="1F85DEF3" w14:textId="77777777" w:rsidR="00894EC1" w:rsidRPr="001F3DE9" w:rsidRDefault="00894EC1" w:rsidP="00F778F4">
            <w:pPr>
              <w:rPr>
                <w:b/>
                <w:sz w:val="22"/>
                <w:szCs w:val="22"/>
              </w:rPr>
            </w:pPr>
            <w:r w:rsidRPr="001F3DE9">
              <w:rPr>
                <w:b/>
                <w:sz w:val="22"/>
                <w:szCs w:val="22"/>
              </w:rPr>
              <w:t>LCN staff are people of character, who are professionally trained clinicians with emotional maturity, integrity, and a commitment to growing in their own Christian faith.</w:t>
            </w:r>
          </w:p>
          <w:p w14:paraId="6DC6CE51" w14:textId="77777777" w:rsidR="00894EC1" w:rsidRPr="001F3DE9" w:rsidRDefault="00894EC1" w:rsidP="00F778F4">
            <w:pPr>
              <w:rPr>
                <w:b/>
                <w:sz w:val="22"/>
                <w:szCs w:val="22"/>
              </w:rPr>
            </w:pPr>
          </w:p>
        </w:tc>
      </w:tr>
      <w:tr w:rsidR="00894EC1" w:rsidRPr="001F3DE9" w14:paraId="56347EBB" w14:textId="77777777" w:rsidTr="00F778F4">
        <w:trPr>
          <w:trHeight w:val="1190"/>
          <w:jc w:val="center"/>
        </w:trPr>
        <w:tc>
          <w:tcPr>
            <w:tcW w:w="2293" w:type="dxa"/>
            <w:shd w:val="clear" w:color="auto" w:fill="auto"/>
          </w:tcPr>
          <w:p w14:paraId="54310F11" w14:textId="77777777" w:rsidR="00894EC1" w:rsidRPr="001F3DE9" w:rsidRDefault="00894EC1" w:rsidP="00F778F4">
            <w:pPr>
              <w:spacing w:line="276" w:lineRule="auto"/>
              <w:rPr>
                <w:sz w:val="22"/>
                <w:szCs w:val="22"/>
                <w:u w:val="single"/>
              </w:rPr>
            </w:pPr>
            <w:r w:rsidRPr="001F3DE9">
              <w:rPr>
                <w:sz w:val="22"/>
                <w:szCs w:val="22"/>
                <w:u w:val="single"/>
              </w:rPr>
              <w:t>CHURCH:</w:t>
            </w:r>
          </w:p>
        </w:tc>
        <w:tc>
          <w:tcPr>
            <w:tcW w:w="7223" w:type="dxa"/>
            <w:shd w:val="clear" w:color="auto" w:fill="auto"/>
          </w:tcPr>
          <w:p w14:paraId="791BE2E7" w14:textId="77777777" w:rsidR="00894EC1" w:rsidRPr="001F3DE9" w:rsidRDefault="00894EC1" w:rsidP="00F778F4">
            <w:pPr>
              <w:rPr>
                <w:b/>
                <w:sz w:val="22"/>
                <w:szCs w:val="22"/>
              </w:rPr>
            </w:pPr>
            <w:r w:rsidRPr="001F3DE9">
              <w:rPr>
                <w:b/>
                <w:sz w:val="22"/>
                <w:szCs w:val="22"/>
              </w:rPr>
              <w:t xml:space="preserve">Lutheran Counseling Network is an affiliated Social Ministry Organization of the Evangelical Lutheran Church in America. We value being a part of the church’s ministry of God’s love in Jesus Christ, which reconciles alienated people to each other. </w:t>
            </w:r>
          </w:p>
          <w:p w14:paraId="3DDCAF0E" w14:textId="77777777" w:rsidR="00894EC1" w:rsidRPr="001F3DE9" w:rsidRDefault="00894EC1" w:rsidP="00F778F4">
            <w:pPr>
              <w:rPr>
                <w:b/>
                <w:sz w:val="22"/>
                <w:szCs w:val="22"/>
              </w:rPr>
            </w:pPr>
          </w:p>
        </w:tc>
      </w:tr>
      <w:tr w:rsidR="00894EC1" w:rsidRPr="001F3DE9" w14:paraId="12E73CC4" w14:textId="77777777" w:rsidTr="00F778F4">
        <w:trPr>
          <w:trHeight w:val="899"/>
          <w:jc w:val="center"/>
        </w:trPr>
        <w:tc>
          <w:tcPr>
            <w:tcW w:w="2293" w:type="dxa"/>
            <w:shd w:val="clear" w:color="auto" w:fill="auto"/>
          </w:tcPr>
          <w:p w14:paraId="36EEB330" w14:textId="77777777" w:rsidR="00894EC1" w:rsidRPr="001F3DE9" w:rsidRDefault="00894EC1" w:rsidP="00F778F4">
            <w:pPr>
              <w:spacing w:line="276" w:lineRule="auto"/>
              <w:rPr>
                <w:sz w:val="22"/>
                <w:szCs w:val="22"/>
                <w:u w:val="single"/>
              </w:rPr>
            </w:pPr>
            <w:r w:rsidRPr="001F3DE9">
              <w:rPr>
                <w:sz w:val="22"/>
                <w:szCs w:val="22"/>
                <w:u w:val="single"/>
              </w:rPr>
              <w:t>COMMUNITY:</w:t>
            </w:r>
          </w:p>
        </w:tc>
        <w:tc>
          <w:tcPr>
            <w:tcW w:w="7223" w:type="dxa"/>
            <w:shd w:val="clear" w:color="auto" w:fill="auto"/>
          </w:tcPr>
          <w:p w14:paraId="7E5CF773" w14:textId="77777777" w:rsidR="00894EC1" w:rsidRPr="001F3DE9" w:rsidRDefault="00894EC1" w:rsidP="00F778F4">
            <w:pPr>
              <w:rPr>
                <w:b/>
                <w:sz w:val="22"/>
                <w:szCs w:val="22"/>
              </w:rPr>
            </w:pPr>
            <w:r w:rsidRPr="001F3DE9">
              <w:rPr>
                <w:b/>
                <w:sz w:val="22"/>
                <w:szCs w:val="22"/>
              </w:rPr>
              <w:t>We are a community, possessing unique and diverse gifts, which we seek to call forth and nurture for purposes of ministry.  We work together by consensus, without hierarchy and share power equally. Each voice is valued.</w:t>
            </w:r>
          </w:p>
          <w:p w14:paraId="4F8DEDC3" w14:textId="77777777" w:rsidR="00894EC1" w:rsidRPr="001F3DE9" w:rsidRDefault="00894EC1" w:rsidP="00F778F4">
            <w:pPr>
              <w:rPr>
                <w:b/>
                <w:sz w:val="22"/>
                <w:szCs w:val="22"/>
              </w:rPr>
            </w:pPr>
          </w:p>
        </w:tc>
      </w:tr>
      <w:tr w:rsidR="00894EC1" w:rsidRPr="001F3DE9" w14:paraId="15A1C9E3" w14:textId="77777777" w:rsidTr="00F778F4">
        <w:trPr>
          <w:trHeight w:val="899"/>
          <w:jc w:val="center"/>
        </w:trPr>
        <w:tc>
          <w:tcPr>
            <w:tcW w:w="2293" w:type="dxa"/>
            <w:shd w:val="clear" w:color="auto" w:fill="auto"/>
          </w:tcPr>
          <w:p w14:paraId="4C12E665" w14:textId="77777777" w:rsidR="00894EC1" w:rsidRPr="001F3DE9" w:rsidRDefault="00894EC1" w:rsidP="00F778F4">
            <w:pPr>
              <w:spacing w:line="276" w:lineRule="auto"/>
              <w:rPr>
                <w:sz w:val="22"/>
                <w:szCs w:val="22"/>
                <w:u w:val="single"/>
              </w:rPr>
            </w:pPr>
            <w:r w:rsidRPr="001F3DE9">
              <w:rPr>
                <w:sz w:val="22"/>
                <w:szCs w:val="22"/>
                <w:u w:val="single"/>
              </w:rPr>
              <w:t>SIMPLICITY:</w:t>
            </w:r>
          </w:p>
        </w:tc>
        <w:tc>
          <w:tcPr>
            <w:tcW w:w="7223" w:type="dxa"/>
            <w:shd w:val="clear" w:color="auto" w:fill="auto"/>
          </w:tcPr>
          <w:p w14:paraId="0C1D9D91" w14:textId="77777777" w:rsidR="00894EC1" w:rsidRPr="001F3DE9" w:rsidRDefault="00894EC1" w:rsidP="00F778F4">
            <w:pPr>
              <w:rPr>
                <w:b/>
                <w:sz w:val="22"/>
                <w:szCs w:val="22"/>
              </w:rPr>
            </w:pPr>
            <w:r w:rsidRPr="001F3DE9">
              <w:rPr>
                <w:b/>
                <w:sz w:val="22"/>
                <w:szCs w:val="22"/>
              </w:rPr>
              <w:t xml:space="preserve">We value “traveling light”, having a clearly defined focus and purpose that allow us to identify that which is essential and central to our mission and vision and to refrain from that which is not ours to do.  </w:t>
            </w:r>
          </w:p>
          <w:p w14:paraId="6732743A" w14:textId="77777777" w:rsidR="00894EC1" w:rsidRPr="001F3DE9" w:rsidRDefault="00894EC1" w:rsidP="00F778F4">
            <w:pPr>
              <w:rPr>
                <w:b/>
                <w:sz w:val="22"/>
                <w:szCs w:val="22"/>
              </w:rPr>
            </w:pPr>
          </w:p>
        </w:tc>
      </w:tr>
      <w:tr w:rsidR="00894EC1" w:rsidRPr="001F3DE9" w14:paraId="528596A1" w14:textId="77777777" w:rsidTr="00F778F4">
        <w:trPr>
          <w:trHeight w:val="583"/>
          <w:jc w:val="center"/>
        </w:trPr>
        <w:tc>
          <w:tcPr>
            <w:tcW w:w="2293" w:type="dxa"/>
            <w:shd w:val="clear" w:color="auto" w:fill="auto"/>
          </w:tcPr>
          <w:p w14:paraId="7ACAC3C1" w14:textId="77777777" w:rsidR="00894EC1" w:rsidRPr="001F3DE9" w:rsidRDefault="00894EC1" w:rsidP="00F778F4">
            <w:pPr>
              <w:spacing w:line="276" w:lineRule="auto"/>
              <w:rPr>
                <w:sz w:val="22"/>
                <w:szCs w:val="22"/>
                <w:u w:val="single"/>
              </w:rPr>
            </w:pPr>
            <w:r w:rsidRPr="001F3DE9">
              <w:rPr>
                <w:sz w:val="22"/>
                <w:szCs w:val="22"/>
                <w:u w:val="single"/>
              </w:rPr>
              <w:t>SUSTAINABILITY:</w:t>
            </w:r>
          </w:p>
        </w:tc>
        <w:tc>
          <w:tcPr>
            <w:tcW w:w="7223" w:type="dxa"/>
            <w:shd w:val="clear" w:color="auto" w:fill="auto"/>
          </w:tcPr>
          <w:p w14:paraId="4FC4CF74" w14:textId="77777777" w:rsidR="00894EC1" w:rsidRPr="001F3DE9" w:rsidRDefault="00894EC1" w:rsidP="00F778F4">
            <w:pPr>
              <w:rPr>
                <w:b/>
                <w:sz w:val="22"/>
                <w:szCs w:val="22"/>
              </w:rPr>
            </w:pPr>
            <w:r w:rsidRPr="001F3DE9">
              <w:rPr>
                <w:b/>
                <w:sz w:val="22"/>
                <w:szCs w:val="22"/>
              </w:rPr>
              <w:t>We value being sustainable as an organization, recognizing the necessity of being good stewards of all the gifts we have received for purposes of ministry.</w:t>
            </w:r>
          </w:p>
          <w:p w14:paraId="4C577739" w14:textId="77777777" w:rsidR="00894EC1" w:rsidRPr="001F3DE9" w:rsidRDefault="00894EC1" w:rsidP="00F778F4">
            <w:pPr>
              <w:rPr>
                <w:b/>
                <w:sz w:val="22"/>
                <w:szCs w:val="22"/>
              </w:rPr>
            </w:pPr>
          </w:p>
        </w:tc>
      </w:tr>
      <w:tr w:rsidR="00894EC1" w:rsidRPr="001F3DE9" w14:paraId="0558C717" w14:textId="77777777" w:rsidTr="00F778F4">
        <w:trPr>
          <w:trHeight w:val="1657"/>
          <w:jc w:val="center"/>
        </w:trPr>
        <w:tc>
          <w:tcPr>
            <w:tcW w:w="2293" w:type="dxa"/>
            <w:shd w:val="clear" w:color="auto" w:fill="auto"/>
          </w:tcPr>
          <w:p w14:paraId="69F07EEB" w14:textId="77777777" w:rsidR="00894EC1" w:rsidRPr="001F3DE9" w:rsidRDefault="00894EC1" w:rsidP="00F778F4">
            <w:pPr>
              <w:spacing w:line="276" w:lineRule="auto"/>
              <w:rPr>
                <w:sz w:val="22"/>
                <w:szCs w:val="22"/>
                <w:u w:val="single"/>
              </w:rPr>
            </w:pPr>
            <w:r w:rsidRPr="001F3DE9">
              <w:rPr>
                <w:sz w:val="22"/>
                <w:szCs w:val="22"/>
                <w:u w:val="single"/>
              </w:rPr>
              <w:t>ACCESSIBILITY:</w:t>
            </w:r>
          </w:p>
        </w:tc>
        <w:tc>
          <w:tcPr>
            <w:tcW w:w="7223" w:type="dxa"/>
            <w:shd w:val="clear" w:color="auto" w:fill="auto"/>
          </w:tcPr>
          <w:p w14:paraId="4A41F4CE" w14:textId="77777777" w:rsidR="00894EC1" w:rsidRPr="001F3DE9" w:rsidRDefault="00894EC1" w:rsidP="00F778F4">
            <w:pPr>
              <w:rPr>
                <w:b/>
                <w:sz w:val="22"/>
                <w:szCs w:val="22"/>
              </w:rPr>
            </w:pPr>
            <w:r w:rsidRPr="001F3DE9">
              <w:rPr>
                <w:b/>
                <w:sz w:val="22"/>
                <w:szCs w:val="22"/>
              </w:rPr>
              <w:t xml:space="preserve">We value professional decisions and practices that enable clients to access our ministry easily, through our network of referral sources, and through our varied schedules, multiple locations and adjusted fee schedule.  </w:t>
            </w:r>
          </w:p>
          <w:p w14:paraId="5F597134" w14:textId="77777777" w:rsidR="00894EC1" w:rsidRPr="001F3DE9" w:rsidRDefault="00894EC1" w:rsidP="00F778F4">
            <w:pPr>
              <w:rPr>
                <w:b/>
                <w:sz w:val="22"/>
                <w:szCs w:val="22"/>
              </w:rPr>
            </w:pPr>
            <w:r w:rsidRPr="001F3DE9">
              <w:rPr>
                <w:b/>
                <w:sz w:val="22"/>
                <w:szCs w:val="22"/>
              </w:rPr>
              <w:t>We are committed to ministry to all persons, regardless of gender, sexual orientation ethnicity, disability, education or faith, and across the spectrum of income levels.</w:t>
            </w:r>
          </w:p>
        </w:tc>
      </w:tr>
      <w:tr w:rsidR="00894EC1" w:rsidRPr="001F3DE9" w14:paraId="28D9160B" w14:textId="77777777" w:rsidTr="00F778F4">
        <w:trPr>
          <w:trHeight w:val="899"/>
          <w:jc w:val="center"/>
        </w:trPr>
        <w:tc>
          <w:tcPr>
            <w:tcW w:w="2293" w:type="dxa"/>
            <w:shd w:val="clear" w:color="auto" w:fill="auto"/>
          </w:tcPr>
          <w:p w14:paraId="39DA5FC0" w14:textId="77777777" w:rsidR="00894EC1" w:rsidRPr="001F3DE9" w:rsidRDefault="00894EC1" w:rsidP="00F778F4">
            <w:pPr>
              <w:spacing w:line="276" w:lineRule="auto"/>
              <w:rPr>
                <w:sz w:val="22"/>
                <w:szCs w:val="22"/>
                <w:u w:val="single"/>
              </w:rPr>
            </w:pPr>
            <w:r w:rsidRPr="001F3DE9">
              <w:rPr>
                <w:sz w:val="22"/>
                <w:szCs w:val="22"/>
                <w:u w:val="single"/>
              </w:rPr>
              <w:t>SERVICE:</w:t>
            </w:r>
          </w:p>
        </w:tc>
        <w:tc>
          <w:tcPr>
            <w:tcW w:w="7223" w:type="dxa"/>
            <w:shd w:val="clear" w:color="auto" w:fill="auto"/>
          </w:tcPr>
          <w:p w14:paraId="09980A8A" w14:textId="77777777" w:rsidR="00894EC1" w:rsidRPr="001F3DE9" w:rsidRDefault="00894EC1" w:rsidP="00F778F4">
            <w:pPr>
              <w:rPr>
                <w:b/>
                <w:sz w:val="22"/>
                <w:szCs w:val="22"/>
              </w:rPr>
            </w:pPr>
            <w:r w:rsidRPr="001F3DE9">
              <w:rPr>
                <w:b/>
                <w:sz w:val="22"/>
                <w:szCs w:val="22"/>
              </w:rPr>
              <w:t>We value our sense of call or service expressed through our giving of our “self” in the practice of therapy, and by being integrated, by way of physical presence and relationships established, into the life and fabric of the congregation.</w:t>
            </w:r>
          </w:p>
        </w:tc>
      </w:tr>
    </w:tbl>
    <w:p w14:paraId="04C454CB" w14:textId="77777777" w:rsidR="00945C3F" w:rsidRDefault="00945C3F"/>
    <w:sectPr w:rsidR="00945C3F" w:rsidSect="00894E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4C"/>
    <w:rsid w:val="000E15D3"/>
    <w:rsid w:val="007C32D5"/>
    <w:rsid w:val="00894EC1"/>
    <w:rsid w:val="00945C3F"/>
    <w:rsid w:val="00A7464E"/>
    <w:rsid w:val="00D008B8"/>
    <w:rsid w:val="00E7519E"/>
    <w:rsid w:val="00F4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F17C"/>
  <w15:chartTrackingRefBased/>
  <w15:docId w15:val="{1F6FA795-FA9A-4C3D-9A69-6C250DBD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EC1"/>
    <w:pPr>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9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rsid w:val="00894EC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dc:creator>
  <cp:keywords/>
  <dc:description/>
  <cp:lastModifiedBy>Marcia Bates</cp:lastModifiedBy>
  <cp:revision>2</cp:revision>
  <dcterms:created xsi:type="dcterms:W3CDTF">2025-01-10T19:26:00Z</dcterms:created>
  <dcterms:modified xsi:type="dcterms:W3CDTF">2025-01-10T19:26:00Z</dcterms:modified>
</cp:coreProperties>
</file>